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560" w:rsidRDefault="000E0560" w:rsidP="000E056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27CF7C2" wp14:editId="0F39900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0560" w:rsidRDefault="000E0560" w:rsidP="000E056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560" w:rsidRDefault="000E0560" w:rsidP="000E056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560" w:rsidRDefault="000E0560" w:rsidP="000E056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E0560" w:rsidRDefault="000E0560" w:rsidP="000E056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560" w:rsidRDefault="000E0560" w:rsidP="000E056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560" w:rsidRDefault="000E0560" w:rsidP="000E056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2E56A852" wp14:editId="4D842B7A">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Default="000E0560" w:rsidP="000E0560">
      <w:pPr>
        <w:spacing w:after="0" w:line="240" w:lineRule="auto"/>
        <w:jc w:val="both"/>
        <w:rPr>
          <w:rFonts w:ascii="Times New Roman" w:hAnsi="Times New Roman" w:cs="Times New Roman"/>
          <w:i/>
          <w:color w:val="000000"/>
          <w:sz w:val="28"/>
          <w:szCs w:val="28"/>
          <w:u w:val="single"/>
          <w:shd w:val="clear" w:color="auto" w:fill="FFFFFF"/>
          <w:lang w:val="uk-UA"/>
        </w:rPr>
      </w:pPr>
      <w:r w:rsidRPr="000E0560">
        <w:rPr>
          <w:rFonts w:ascii="Times New Roman" w:hAnsi="Times New Roman" w:cs="Times New Roman"/>
          <w:i/>
          <w:color w:val="000000"/>
          <w:sz w:val="28"/>
          <w:szCs w:val="28"/>
          <w:u w:val="single"/>
          <w:shd w:val="clear" w:color="auto" w:fill="FFFFFF"/>
          <w:lang w:val="uk-UA"/>
        </w:rPr>
        <w:t>Чи подають ФОП на загальній системі оподаткування, особи, які провадять незалежну професійну діяльність, та члени фермерського господарства (крім тих, які припиняють підприємницьку діяльність) Додаток ЄСВ 1 з нульовими показниками у складі Податкової декларації про майновий стан і доходи (далі – Декларація), якщо протягом звітного року дохід від підприємницької діяльності не отримувався, проте є обов’язок із подання Декларації з інших підстав?</w:t>
      </w:r>
    </w:p>
    <w:p w:rsidR="000E0560" w:rsidRPr="000E0560" w:rsidRDefault="000E0560" w:rsidP="000E0560">
      <w:pPr>
        <w:spacing w:after="0" w:line="240" w:lineRule="auto"/>
        <w:ind w:firstLine="567"/>
        <w:jc w:val="both"/>
        <w:rPr>
          <w:rFonts w:ascii="Times New Roman" w:hAnsi="Times New Roman" w:cs="Times New Roman"/>
          <w:i/>
          <w:color w:val="000000"/>
          <w:sz w:val="28"/>
          <w:szCs w:val="28"/>
          <w:u w:val="single"/>
          <w:shd w:val="clear" w:color="auto" w:fill="FFFFFF"/>
          <w:lang w:val="uk-UA"/>
        </w:rPr>
      </w:pPr>
    </w:p>
    <w:p w:rsidR="000E0560" w:rsidRDefault="000E0560" w:rsidP="000E0560">
      <w:pPr>
        <w:spacing w:after="0" w:line="240" w:lineRule="auto"/>
        <w:ind w:firstLine="567"/>
        <w:jc w:val="both"/>
        <w:rPr>
          <w:rFonts w:ascii="Times New Roman" w:hAnsi="Times New Roman" w:cs="Times New Roman"/>
          <w:color w:val="000000"/>
          <w:sz w:val="28"/>
          <w:szCs w:val="28"/>
          <w:shd w:val="clear" w:color="auto" w:fill="FFFFFF"/>
          <w:lang w:val="uk-UA"/>
        </w:rPr>
      </w:pPr>
      <w:r w:rsidRPr="000E0560">
        <w:rPr>
          <w:rFonts w:ascii="Times New Roman" w:hAnsi="Times New Roman" w:cs="Times New Roman"/>
          <w:color w:val="000000"/>
          <w:sz w:val="28"/>
          <w:szCs w:val="28"/>
          <w:shd w:val="clear" w:color="auto" w:fill="FFFFFF"/>
          <w:lang w:val="uk-UA"/>
        </w:rPr>
        <w:t>Відповідно до п. 2 частини першої ст. 7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для фізичних осіб – підприємців на загальній системі оподаткування, осіб, які провадять незалежну професійну діяльність, та членів фермерського господарства базою нарахування єдиного внеску на загальнообов’язкове державне соціальне страхування (далі – єдиний внесок) є сума доходу (прибутку), отриманого від їх діяльності, що підлягає обкладенню податком на доходи фізичних осіб. При цьому сума єдиного внеску не може бути меншою за розмір мінімального страхового внеску за місяць, у якому отримано дохід (прибуток).</w:t>
      </w:r>
    </w:p>
    <w:p w:rsidR="000E0560" w:rsidRDefault="000E0560" w:rsidP="000E0560">
      <w:pPr>
        <w:spacing w:after="0" w:line="240" w:lineRule="auto"/>
        <w:ind w:firstLine="567"/>
        <w:jc w:val="both"/>
        <w:rPr>
          <w:rFonts w:ascii="Times New Roman" w:hAnsi="Times New Roman" w:cs="Times New Roman"/>
          <w:color w:val="000000"/>
          <w:sz w:val="28"/>
          <w:szCs w:val="28"/>
          <w:shd w:val="clear" w:color="auto" w:fill="FFFFFF"/>
          <w:lang w:val="uk-UA"/>
        </w:rPr>
      </w:pPr>
      <w:r w:rsidRPr="000E0560">
        <w:rPr>
          <w:rFonts w:ascii="Times New Roman" w:hAnsi="Times New Roman" w:cs="Times New Roman"/>
          <w:color w:val="000000"/>
          <w:sz w:val="28"/>
          <w:szCs w:val="28"/>
          <w:shd w:val="clear" w:color="auto" w:fill="FFFFFF"/>
          <w:lang w:val="uk-UA"/>
        </w:rPr>
        <w:t>У разі якщо таким платником не отримано дохід (прибуток) у звітному періоді або окремому місяці звітного періоду, такий платник має право самостійно визначити базу нарахування, але не більше максимальної величини бази нарахування єдиного внеску, встановленої Законом № 2464. При цьому сума єдиного внеску не може бути меншою за розмір мінімального страхового внеску.</w:t>
      </w:r>
    </w:p>
    <w:p w:rsidR="000E0560" w:rsidRDefault="000E0560" w:rsidP="000E0560">
      <w:pPr>
        <w:spacing w:after="0" w:line="240" w:lineRule="auto"/>
        <w:ind w:firstLine="567"/>
        <w:jc w:val="both"/>
        <w:rPr>
          <w:rFonts w:ascii="Times New Roman" w:hAnsi="Times New Roman" w:cs="Times New Roman"/>
          <w:color w:val="000000"/>
          <w:sz w:val="28"/>
          <w:szCs w:val="28"/>
          <w:shd w:val="clear" w:color="auto" w:fill="FFFFFF"/>
          <w:lang w:val="uk-UA"/>
        </w:rPr>
      </w:pPr>
      <w:r w:rsidRPr="000E0560">
        <w:rPr>
          <w:rFonts w:ascii="Times New Roman" w:hAnsi="Times New Roman" w:cs="Times New Roman"/>
          <w:color w:val="000000"/>
          <w:sz w:val="28"/>
          <w:szCs w:val="28"/>
          <w:shd w:val="clear" w:color="auto" w:fill="FFFFFF"/>
          <w:lang w:val="uk-UA"/>
        </w:rPr>
        <w:t>Пунктом 4 частини другої ст. 6 Закону № 2464 встановлено, що платники єдиного внеску зобов’язані подавати звітність про нарахування єдиного внеску в розмірах, визначених відповідно до Закону № 2464, зокрема, у складі звітності з податку на доходи фізичних осіб у строки та порядку, встановлені Податковим кодексом України від 02 грудня 2010 року № 2755-VI із змінами та доповненнями (далі – ПКУ).</w:t>
      </w:r>
    </w:p>
    <w:p w:rsidR="000E0560" w:rsidRDefault="000E0560" w:rsidP="000E0560">
      <w:pPr>
        <w:spacing w:after="0" w:line="240" w:lineRule="auto"/>
        <w:ind w:firstLine="567"/>
        <w:jc w:val="both"/>
        <w:rPr>
          <w:rFonts w:ascii="Times New Roman" w:hAnsi="Times New Roman" w:cs="Times New Roman"/>
          <w:color w:val="000000"/>
          <w:sz w:val="28"/>
          <w:szCs w:val="28"/>
          <w:lang w:val="uk-UA"/>
        </w:rPr>
      </w:pPr>
      <w:r w:rsidRPr="000E0560">
        <w:rPr>
          <w:rFonts w:ascii="Times New Roman" w:hAnsi="Times New Roman" w:cs="Times New Roman"/>
          <w:color w:val="000000"/>
          <w:sz w:val="28"/>
          <w:szCs w:val="28"/>
          <w:shd w:val="clear" w:color="auto" w:fill="FFFFFF"/>
          <w:lang w:val="uk-UA"/>
        </w:rPr>
        <w:t>Фізичні особи – підприємці на загальній системі оподаткування, особи, які провадять незалежну професійну діяльність, та члени фермерського господарства подають Податкову декларацію про майновий стан і доходи, затверджену наказом Міністерства фінансів України від 02.10.2015 № 859 (у редакції наказу Міністерства фінансів України від 17.05.2022 № 143, далі – Наказ № 143) (далі – Декларація), у складі якої формують додаток ЄСВ 1 «Розрахунок сум нарахованого доходу застрахованих осіб та суми нарахованого єдиного внеску» (далі – Додаток ЄСВ 1).</w:t>
      </w:r>
    </w:p>
    <w:p w:rsidR="000E0560" w:rsidRDefault="000E0560" w:rsidP="000E0560">
      <w:pPr>
        <w:spacing w:after="0" w:line="240" w:lineRule="auto"/>
        <w:ind w:firstLine="567"/>
        <w:jc w:val="both"/>
        <w:rPr>
          <w:rFonts w:ascii="Times New Roman" w:hAnsi="Times New Roman" w:cs="Times New Roman"/>
          <w:color w:val="000000"/>
          <w:sz w:val="28"/>
          <w:szCs w:val="28"/>
          <w:lang w:val="uk-UA"/>
        </w:rPr>
      </w:pPr>
      <w:r w:rsidRPr="000E0560">
        <w:rPr>
          <w:rFonts w:ascii="Times New Roman" w:hAnsi="Times New Roman" w:cs="Times New Roman"/>
          <w:color w:val="000000"/>
          <w:sz w:val="28"/>
          <w:szCs w:val="28"/>
          <w:shd w:val="clear" w:color="auto" w:fill="FFFFFF"/>
          <w:lang w:val="uk-UA"/>
        </w:rPr>
        <w:lastRenderedPageBreak/>
        <w:t>Пунктом 177.5 ст. 177 ПКУ встановлено, що Декларація подається фізичними особами – підприємцями до контролюючого органу за місцем своєї податкової адреси за результатами календарного року у строки, встановлені ПКУ для річного звітного податкового періоду, в якій також зазначаються авансові платежі з податку на доходи фізичних осіб.</w:t>
      </w:r>
    </w:p>
    <w:p w:rsidR="000E0560" w:rsidRDefault="000E0560" w:rsidP="000E0560">
      <w:pPr>
        <w:spacing w:after="0" w:line="240" w:lineRule="auto"/>
        <w:ind w:firstLine="567"/>
        <w:jc w:val="both"/>
        <w:rPr>
          <w:rFonts w:ascii="Times New Roman" w:hAnsi="Times New Roman" w:cs="Times New Roman"/>
          <w:color w:val="000000"/>
          <w:sz w:val="28"/>
          <w:szCs w:val="28"/>
          <w:lang w:val="uk-UA"/>
        </w:rPr>
      </w:pPr>
      <w:r w:rsidRPr="000E0560">
        <w:rPr>
          <w:rFonts w:ascii="Times New Roman" w:hAnsi="Times New Roman" w:cs="Times New Roman"/>
          <w:color w:val="000000"/>
          <w:sz w:val="28"/>
          <w:szCs w:val="28"/>
          <w:shd w:val="clear" w:color="auto" w:fill="FFFFFF"/>
          <w:lang w:val="uk-UA"/>
        </w:rPr>
        <w:t xml:space="preserve">Згідно з </w:t>
      </w:r>
      <w:proofErr w:type="spellStart"/>
      <w:r w:rsidRPr="000E0560">
        <w:rPr>
          <w:rFonts w:ascii="Times New Roman" w:hAnsi="Times New Roman" w:cs="Times New Roman"/>
          <w:color w:val="000000"/>
          <w:sz w:val="28"/>
          <w:szCs w:val="28"/>
          <w:shd w:val="clear" w:color="auto" w:fill="FFFFFF"/>
          <w:lang w:val="uk-UA"/>
        </w:rPr>
        <w:t>п.п</w:t>
      </w:r>
      <w:proofErr w:type="spellEnd"/>
      <w:r w:rsidRPr="000E0560">
        <w:rPr>
          <w:rFonts w:ascii="Times New Roman" w:hAnsi="Times New Roman" w:cs="Times New Roman"/>
          <w:color w:val="000000"/>
          <w:sz w:val="28"/>
          <w:szCs w:val="28"/>
          <w:shd w:val="clear" w:color="auto" w:fill="FFFFFF"/>
          <w:lang w:val="uk-UA"/>
        </w:rPr>
        <w:t xml:space="preserve">. 49.18.4 п. 49.18 ст. 49 ПКУ для платників податку на доходи фізичних осіб, у тому числі </w:t>
      </w:r>
      <w:proofErr w:type="spellStart"/>
      <w:r w:rsidRPr="000E0560">
        <w:rPr>
          <w:rFonts w:ascii="Times New Roman" w:hAnsi="Times New Roman" w:cs="Times New Roman"/>
          <w:color w:val="000000"/>
          <w:sz w:val="28"/>
          <w:szCs w:val="28"/>
          <w:shd w:val="clear" w:color="auto" w:fill="FFFFFF"/>
          <w:lang w:val="uk-UA"/>
        </w:rPr>
        <w:t>самозайнятих</w:t>
      </w:r>
      <w:proofErr w:type="spellEnd"/>
      <w:r w:rsidRPr="000E0560">
        <w:rPr>
          <w:rFonts w:ascii="Times New Roman" w:hAnsi="Times New Roman" w:cs="Times New Roman"/>
          <w:color w:val="000000"/>
          <w:sz w:val="28"/>
          <w:szCs w:val="28"/>
          <w:shd w:val="clear" w:color="auto" w:fill="FFFFFF"/>
          <w:lang w:val="uk-UA"/>
        </w:rPr>
        <w:t xml:space="preserve"> осіб, Декларація подається за звітний (податковий) період, що дорівнює календарному року, – до 1 травня року, що настає за звітним, крім випадків, передбачених </w:t>
      </w:r>
      <w:proofErr w:type="spellStart"/>
      <w:r w:rsidRPr="000E0560">
        <w:rPr>
          <w:rFonts w:ascii="Times New Roman" w:hAnsi="Times New Roman" w:cs="Times New Roman"/>
          <w:color w:val="000000"/>
          <w:sz w:val="28"/>
          <w:szCs w:val="28"/>
          <w:shd w:val="clear" w:color="auto" w:fill="FFFFFF"/>
          <w:lang w:val="uk-UA"/>
        </w:rPr>
        <w:t>розд</w:t>
      </w:r>
      <w:proofErr w:type="spellEnd"/>
      <w:r w:rsidRPr="000E0560">
        <w:rPr>
          <w:rFonts w:ascii="Times New Roman" w:hAnsi="Times New Roman" w:cs="Times New Roman"/>
          <w:color w:val="000000"/>
          <w:sz w:val="28"/>
          <w:szCs w:val="28"/>
          <w:shd w:val="clear" w:color="auto" w:fill="FFFFFF"/>
          <w:lang w:val="uk-UA"/>
        </w:rPr>
        <w:t>. IV ПКУ.</w:t>
      </w:r>
    </w:p>
    <w:p w:rsidR="000E0560" w:rsidRDefault="000E0560" w:rsidP="000E0560">
      <w:pPr>
        <w:spacing w:after="0" w:line="240" w:lineRule="auto"/>
        <w:ind w:firstLine="567"/>
        <w:jc w:val="both"/>
        <w:rPr>
          <w:rFonts w:ascii="Times New Roman" w:hAnsi="Times New Roman" w:cs="Times New Roman"/>
          <w:color w:val="000000"/>
          <w:sz w:val="28"/>
          <w:szCs w:val="28"/>
          <w:lang w:val="uk-UA"/>
        </w:rPr>
      </w:pPr>
      <w:r w:rsidRPr="000E0560">
        <w:rPr>
          <w:rFonts w:ascii="Times New Roman" w:hAnsi="Times New Roman" w:cs="Times New Roman"/>
          <w:color w:val="000000"/>
          <w:sz w:val="28"/>
          <w:szCs w:val="28"/>
          <w:shd w:val="clear" w:color="auto" w:fill="FFFFFF"/>
          <w:lang w:val="uk-UA"/>
        </w:rPr>
        <w:t>Абзацом першим п. 49.2 ст. 49 ПКУ встановлено, що платник податків зобов’язаний за кожний встановлений ПКУ звітний період, в якому виникають об’єкти оподаткування, або у разі наявності показників, які підлягають декларуванню, відповідно до вимог ПКУ податкові декларації щодо кожного окремого податку, платником якого він є.</w:t>
      </w:r>
    </w:p>
    <w:p w:rsidR="000E0560" w:rsidRDefault="000E0560" w:rsidP="000E0560">
      <w:pPr>
        <w:spacing w:after="0" w:line="240" w:lineRule="auto"/>
        <w:ind w:firstLine="567"/>
        <w:jc w:val="both"/>
        <w:rPr>
          <w:rFonts w:ascii="Times New Roman" w:hAnsi="Times New Roman" w:cs="Times New Roman"/>
          <w:color w:val="000000"/>
          <w:sz w:val="28"/>
          <w:szCs w:val="28"/>
          <w:lang w:val="uk-UA"/>
        </w:rPr>
      </w:pPr>
      <w:r w:rsidRPr="000E0560">
        <w:rPr>
          <w:rFonts w:ascii="Times New Roman" w:hAnsi="Times New Roman" w:cs="Times New Roman"/>
          <w:color w:val="000000"/>
          <w:sz w:val="28"/>
          <w:szCs w:val="28"/>
          <w:shd w:val="clear" w:color="auto" w:fill="FFFFFF"/>
          <w:lang w:val="uk-UA"/>
        </w:rPr>
        <w:t xml:space="preserve">Разом з тим, п. 2 </w:t>
      </w:r>
      <w:proofErr w:type="spellStart"/>
      <w:r w:rsidRPr="000E0560">
        <w:rPr>
          <w:rFonts w:ascii="Times New Roman" w:hAnsi="Times New Roman" w:cs="Times New Roman"/>
          <w:color w:val="000000"/>
          <w:sz w:val="28"/>
          <w:szCs w:val="28"/>
          <w:shd w:val="clear" w:color="auto" w:fill="FFFFFF"/>
          <w:lang w:val="uk-UA"/>
        </w:rPr>
        <w:t>розд</w:t>
      </w:r>
      <w:proofErr w:type="spellEnd"/>
      <w:r w:rsidRPr="000E0560">
        <w:rPr>
          <w:rFonts w:ascii="Times New Roman" w:hAnsi="Times New Roman" w:cs="Times New Roman"/>
          <w:color w:val="000000"/>
          <w:sz w:val="28"/>
          <w:szCs w:val="28"/>
          <w:shd w:val="clear" w:color="auto" w:fill="FFFFFF"/>
          <w:lang w:val="uk-UA"/>
        </w:rPr>
        <w:t>. ІІ Інструкції щодо заповнення податкової декларації про майновий стан і доходи, затвердженої Наказом № 143, визначено, що додатки є складовою частиною Декларації і без Декларації не є дійсними. Додатки заповнюються та подаються виключно за наявності доходів (витрат), розрахунок яких міститься у цих додатках.</w:t>
      </w:r>
    </w:p>
    <w:p w:rsidR="000E0560" w:rsidRDefault="000E0560" w:rsidP="000E0560">
      <w:pPr>
        <w:spacing w:after="0" w:line="240" w:lineRule="auto"/>
        <w:ind w:firstLine="567"/>
        <w:jc w:val="both"/>
        <w:rPr>
          <w:rFonts w:ascii="Times New Roman" w:hAnsi="Times New Roman" w:cs="Times New Roman"/>
          <w:color w:val="000000"/>
          <w:sz w:val="28"/>
          <w:szCs w:val="28"/>
          <w:shd w:val="clear" w:color="auto" w:fill="FFFFFF"/>
          <w:lang w:val="uk-UA"/>
        </w:rPr>
      </w:pPr>
      <w:r w:rsidRPr="000E0560">
        <w:rPr>
          <w:rFonts w:ascii="Times New Roman" w:hAnsi="Times New Roman" w:cs="Times New Roman"/>
          <w:color w:val="000000"/>
          <w:sz w:val="28"/>
          <w:szCs w:val="28"/>
          <w:shd w:val="clear" w:color="auto" w:fill="FFFFFF"/>
          <w:lang w:val="uk-UA"/>
        </w:rPr>
        <w:t>Отже, фізичні особи – підприємці на загальній системі оподаткування, особи, які провадять незалежну професійну діяльність, та члени фермерського господарства, які протягом звітного року дохід від підприємницької діяльності не отримували, проте є обов’язок із подання Декларації з інших підстав, не подають Додаток ЄСВ 1 у складі Декларації.</w:t>
      </w:r>
    </w:p>
    <w:p w:rsidR="000E0560" w:rsidRPr="007E7229" w:rsidRDefault="000E0560" w:rsidP="000E0560">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0E0560" w:rsidRDefault="000E0560"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p>
    <w:p w:rsidR="00EB164B" w:rsidRPr="00EB164B" w:rsidRDefault="00EB164B" w:rsidP="000E0560">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0E0560" w:rsidRPr="007E7229" w:rsidRDefault="000E0560" w:rsidP="000E0560">
      <w:pPr>
        <w:spacing w:after="0" w:line="240" w:lineRule="auto"/>
        <w:rPr>
          <w:rFonts w:ascii="Times New Roman" w:hAnsi="Times New Roman" w:cs="Times New Roman"/>
          <w:sz w:val="28"/>
          <w:szCs w:val="28"/>
        </w:rPr>
      </w:pPr>
    </w:p>
    <w:p w:rsidR="000E0560" w:rsidRDefault="000E0560" w:rsidP="000E0560">
      <w:pPr>
        <w:spacing w:after="0" w:line="240" w:lineRule="auto"/>
        <w:rPr>
          <w:rFonts w:ascii="Times New Roman" w:hAnsi="Times New Roman" w:cs="Times New Roman"/>
          <w:sz w:val="28"/>
          <w:szCs w:val="28"/>
          <w:lang w:val="uk-UA"/>
        </w:rPr>
      </w:pPr>
    </w:p>
    <w:p w:rsidR="000E0560" w:rsidRPr="000E0560" w:rsidRDefault="000E0560" w:rsidP="000E0560">
      <w:pPr>
        <w:spacing w:after="0" w:line="240" w:lineRule="auto"/>
        <w:rPr>
          <w:rFonts w:ascii="Times New Roman" w:hAnsi="Times New Roman" w:cs="Times New Roman"/>
          <w:sz w:val="28"/>
          <w:szCs w:val="28"/>
          <w:lang w:val="uk-UA"/>
        </w:rPr>
      </w:pPr>
    </w:p>
    <w:p w:rsidR="000E0560" w:rsidRPr="00EB164B" w:rsidRDefault="000E0560" w:rsidP="000E0560">
      <w:pPr>
        <w:spacing w:after="0" w:line="240" w:lineRule="auto"/>
        <w:jc w:val="both"/>
        <w:rPr>
          <w:rFonts w:ascii="Times New Roman" w:hAnsi="Times New Roman" w:cs="Times New Roman"/>
          <w:sz w:val="20"/>
          <w:szCs w:val="20"/>
          <w:lang w:val="uk-UA"/>
        </w:rPr>
      </w:pPr>
      <w:r w:rsidRPr="00EB164B">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EB164B">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EB164B">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EB164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EB164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EB164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EB164B">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0E0560" w:rsidRPr="00EA716F" w:rsidRDefault="000E0560" w:rsidP="000E056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0E0560" w:rsidRPr="000E0560" w:rsidRDefault="000E0560" w:rsidP="000E0560">
      <w:pPr>
        <w:spacing w:after="0" w:line="240" w:lineRule="auto"/>
        <w:ind w:firstLine="567"/>
        <w:jc w:val="both"/>
        <w:rPr>
          <w:rFonts w:ascii="Times New Roman" w:hAnsi="Times New Roman" w:cs="Times New Roman"/>
          <w:sz w:val="28"/>
          <w:szCs w:val="28"/>
        </w:rPr>
      </w:pPr>
    </w:p>
    <w:sectPr w:rsidR="000E0560" w:rsidRPr="000E0560"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560"/>
    <w:rsid w:val="000E0560"/>
    <w:rsid w:val="004A64BE"/>
    <w:rsid w:val="00751448"/>
    <w:rsid w:val="00EB1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E0560"/>
  </w:style>
  <w:style w:type="character" w:styleId="a3">
    <w:name w:val="Hyperlink"/>
    <w:uiPriority w:val="99"/>
    <w:rsid w:val="000E0560"/>
    <w:rPr>
      <w:color w:val="0000FF"/>
      <w:u w:val="single"/>
    </w:rPr>
  </w:style>
  <w:style w:type="paragraph" w:styleId="a4">
    <w:name w:val="Balloon Text"/>
    <w:basedOn w:val="a"/>
    <w:link w:val="a5"/>
    <w:uiPriority w:val="99"/>
    <w:semiHidden/>
    <w:unhideWhenUsed/>
    <w:rsid w:val="000E05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5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E0560"/>
  </w:style>
  <w:style w:type="character" w:styleId="a3">
    <w:name w:val="Hyperlink"/>
    <w:uiPriority w:val="99"/>
    <w:rsid w:val="000E0560"/>
    <w:rPr>
      <w:color w:val="0000FF"/>
      <w:u w:val="single"/>
    </w:rPr>
  </w:style>
  <w:style w:type="paragraph" w:styleId="a4">
    <w:name w:val="Balloon Text"/>
    <w:basedOn w:val="a"/>
    <w:link w:val="a5"/>
    <w:uiPriority w:val="99"/>
    <w:semiHidden/>
    <w:unhideWhenUsed/>
    <w:rsid w:val="000E05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5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2873</Words>
  <Characters>1639</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2023-01-09T11:23:00Z</dcterms:created>
  <dcterms:modified xsi:type="dcterms:W3CDTF">2023-01-20T06:38:00Z</dcterms:modified>
</cp:coreProperties>
</file>